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61E1B96B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7669">
        <w:rPr>
          <w:rFonts w:ascii="Corbel" w:hAnsi="Corbel"/>
          <w:b/>
          <w:smallCaps/>
          <w:sz w:val="24"/>
          <w:szCs w:val="24"/>
        </w:rPr>
        <w:t>202</w:t>
      </w:r>
      <w:r w:rsidR="00084FFB">
        <w:rPr>
          <w:rFonts w:ascii="Corbel" w:hAnsi="Corbel"/>
          <w:b/>
          <w:smallCaps/>
          <w:sz w:val="24"/>
          <w:szCs w:val="24"/>
        </w:rPr>
        <w:t>1</w:t>
      </w:r>
      <w:r w:rsidR="006565C5">
        <w:rPr>
          <w:rFonts w:ascii="Corbel" w:hAnsi="Corbel"/>
          <w:b/>
          <w:smallCaps/>
          <w:sz w:val="24"/>
          <w:szCs w:val="24"/>
        </w:rPr>
        <w:t>-</w:t>
      </w:r>
      <w:bookmarkStart w:id="0" w:name="_GoBack"/>
      <w:bookmarkEnd w:id="0"/>
      <w:r w:rsidR="00A77669">
        <w:rPr>
          <w:rFonts w:ascii="Corbel" w:hAnsi="Corbel"/>
          <w:b/>
          <w:smallCaps/>
          <w:sz w:val="24"/>
          <w:szCs w:val="24"/>
        </w:rPr>
        <w:t>202</w:t>
      </w:r>
      <w:r w:rsidR="00084FFB">
        <w:rPr>
          <w:rFonts w:ascii="Corbel" w:hAnsi="Corbel"/>
          <w:b/>
          <w:smallCaps/>
          <w:sz w:val="24"/>
          <w:szCs w:val="24"/>
        </w:rPr>
        <w:t>6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4FE0BF3C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77669">
        <w:rPr>
          <w:rFonts w:ascii="Corbel" w:hAnsi="Corbel"/>
          <w:sz w:val="20"/>
          <w:szCs w:val="20"/>
        </w:rPr>
        <w:t>202</w:t>
      </w:r>
      <w:r w:rsidR="00084FFB">
        <w:rPr>
          <w:rFonts w:ascii="Corbel" w:hAnsi="Corbel"/>
          <w:sz w:val="20"/>
          <w:szCs w:val="20"/>
        </w:rPr>
        <w:t>5</w:t>
      </w:r>
      <w:r w:rsidR="00A77669">
        <w:rPr>
          <w:rFonts w:ascii="Corbel" w:hAnsi="Corbel"/>
          <w:sz w:val="20"/>
          <w:szCs w:val="20"/>
        </w:rPr>
        <w:t>/202</w:t>
      </w:r>
      <w:r w:rsidR="00084FFB">
        <w:rPr>
          <w:rFonts w:ascii="Corbel" w:hAnsi="Corbel"/>
          <w:sz w:val="20"/>
          <w:szCs w:val="20"/>
        </w:rPr>
        <w:t>6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31EC4AF3" w:rsidR="003A5BDE" w:rsidRPr="009C54AE" w:rsidRDefault="00EE6ED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6292B9BC" w:rsidR="00EE1771" w:rsidRPr="009C54AE" w:rsidRDefault="00EE6ED6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2748FAF8" w:rsidR="003A5BDE" w:rsidRPr="009C54AE" w:rsidRDefault="00A57EE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3034145C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F0D76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BB8B1B3" w:rsidR="003A5BDE" w:rsidRPr="009C54AE" w:rsidRDefault="00A722B2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0693ADC1" w:rsidR="003A5BDE" w:rsidRPr="009C54AE" w:rsidRDefault="002F0D7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1E2AF7B2" w:rsidR="003A5BDE" w:rsidRPr="009C54AE" w:rsidRDefault="002F0D76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2F0D76">
        <w:tc>
          <w:tcPr>
            <w:tcW w:w="1681" w:type="dxa"/>
          </w:tcPr>
          <w:p w14:paraId="215F13B0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2F0D76" w:rsidRDefault="00063082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2F0D76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 metodyczne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dziećmi lub uczniami o specjalnych potrzebach edukacyjnych w okresie przedszkolnym i młodszym wieku szkolnym wynikające z niepełnosprawności lub innych przyczyn </w:t>
            </w:r>
            <w:proofErr w:type="spellStart"/>
            <w:r w:rsidR="007064F9" w:rsidRPr="002F0D76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2F0D76">
              <w:rPr>
                <w:rFonts w:ascii="Corbel" w:hAnsi="Corbel"/>
                <w:sz w:val="24"/>
                <w:szCs w:val="24"/>
              </w:rPr>
              <w:t>, przejawiających się w sferze rozwoju motorycznego, poznawczego i emocjonalno-społecznego.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2F0D76">
        <w:tc>
          <w:tcPr>
            <w:tcW w:w="1681" w:type="dxa"/>
          </w:tcPr>
          <w:p w14:paraId="7D1C5294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2F0D76" w:rsidRDefault="000D3BA9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funkcjonowania wynikającej ze specjalnych potrzeb dzieci i uczniów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2F0D76">
              <w:rPr>
                <w:rFonts w:ascii="Corbel" w:hAnsi="Corbel"/>
                <w:sz w:val="24"/>
                <w:szCs w:val="24"/>
              </w:rPr>
              <w:t>dzieci i uczniów ze specjalnymi 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2F0D76">
        <w:tc>
          <w:tcPr>
            <w:tcW w:w="1681" w:type="dxa"/>
          </w:tcPr>
          <w:p w14:paraId="38BE5586" w14:textId="0EE31D91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aprojektuje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na podstawie diagnozy funkcjonalnej optymalne sposoby organizowania środowiska edukacyjnego oraz oddziaływania pedagogiczne wspierające rozwój dziecka i ucznia o specjalnych potrzebach edukacyjnych. </w:t>
            </w:r>
          </w:p>
          <w:p w14:paraId="52F6E29C" w14:textId="5194F4E2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2F0D76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2F0D76">
              <w:rPr>
                <w:rFonts w:ascii="Corbel" w:hAnsi="Corbel"/>
                <w:sz w:val="24"/>
                <w:szCs w:val="24"/>
              </w:rPr>
              <w:t>terapeutyczny dla dziecka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>planu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2F0D76" w:rsidRDefault="009E7315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procesu diagnozowania i zaspokajania specjalnych potrzeb edukacyjnych dzieci i uczniów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2F0D76">
        <w:tc>
          <w:tcPr>
            <w:tcW w:w="1681" w:type="dxa"/>
          </w:tcPr>
          <w:p w14:paraId="0554BFD9" w14:textId="10B21B3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2F0D76">
        <w:tc>
          <w:tcPr>
            <w:tcW w:w="1681" w:type="dxa"/>
          </w:tcPr>
          <w:p w14:paraId="707D3532" w14:textId="4F905448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2F0D76" w:rsidRDefault="00B66811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2F0D76">
        <w:tc>
          <w:tcPr>
            <w:tcW w:w="1681" w:type="dxa"/>
          </w:tcPr>
          <w:p w14:paraId="4830BF6E" w14:textId="2A45314C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2F0D76" w:rsidRDefault="00CC61B0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2B731120" w:rsidR="003A5BDE" w:rsidRPr="002F0D76" w:rsidRDefault="003A5BDE" w:rsidP="00E60CF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trudności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F0D76">
        <w:tc>
          <w:tcPr>
            <w:tcW w:w="1962" w:type="dxa"/>
          </w:tcPr>
          <w:p w14:paraId="02F9FFA1" w14:textId="371B320A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95BAB5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F0D76">
        <w:tc>
          <w:tcPr>
            <w:tcW w:w="1962" w:type="dxa"/>
          </w:tcPr>
          <w:p w14:paraId="4927D573" w14:textId="363A115B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2F0D76" w:rsidRDefault="003A5BDE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069950E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F0D76">
        <w:tc>
          <w:tcPr>
            <w:tcW w:w="1962" w:type="dxa"/>
          </w:tcPr>
          <w:p w14:paraId="44946942" w14:textId="00E80A6C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32017B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F0D76">
        <w:tc>
          <w:tcPr>
            <w:tcW w:w="1962" w:type="dxa"/>
          </w:tcPr>
          <w:p w14:paraId="51A48B99" w14:textId="3C19F0E4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12AFA0C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F0D76">
        <w:tc>
          <w:tcPr>
            <w:tcW w:w="1962" w:type="dxa"/>
          </w:tcPr>
          <w:p w14:paraId="700E4D20" w14:textId="5C0CF98B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193CDDF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F0D76">
        <w:tc>
          <w:tcPr>
            <w:tcW w:w="1962" w:type="dxa"/>
          </w:tcPr>
          <w:p w14:paraId="304978A3" w14:textId="17C6C510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EF7ED5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47E622A6" w14:textId="47B2AB4B" w:rsidR="003A5BDE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0884DC42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3525479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nauczyciela, PWN, Warszawa 2013</w:t>
            </w:r>
          </w:p>
          <w:p w14:paraId="61D0486F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potrzebami. Wskazówki dla dyrektorów i nauczycieli, Wiedza i praktyka 2016</w:t>
            </w:r>
          </w:p>
          <w:p w14:paraId="58396E6B" w14:textId="75F7E378" w:rsidR="00E920D3" w:rsidRPr="00E920D3" w:rsidRDefault="00E920D3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zdolnego, ORE, Warszawa 2019</w:t>
            </w:r>
          </w:p>
          <w:p w14:paraId="41DE58B9" w14:textId="3699FEAB" w:rsidR="00E920D3" w:rsidRPr="004A4C6F" w:rsidRDefault="00C133E2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11EE038C" w:rsidR="003A5BDE" w:rsidRPr="002F0D76" w:rsidRDefault="00212834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64D54528" w:rsidR="003A5BDE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Pr="00272A1D">
              <w:rPr>
                <w:rFonts w:ascii="Corbel" w:hAnsi="Corbel"/>
                <w:b/>
                <w:bCs/>
                <w:sz w:val="24"/>
                <w:szCs w:val="24"/>
              </w:rPr>
              <w:br/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77777777" w:rsidR="008472E4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 w:cs="Calibri"/>
                <w:color w:val="000000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Pr="008472E4">
              <w:rPr>
                <w:rFonts w:ascii="Corbel" w:hAnsi="Corbel"/>
                <w:sz w:val="24"/>
                <w:szCs w:val="24"/>
              </w:rPr>
              <w:br/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specjalnymi potrzebami edukacyjnymi. Kraków 2006.</w:t>
            </w:r>
          </w:p>
          <w:p w14:paraId="1E642261" w14:textId="0491EF23" w:rsidR="003A5BDE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2F0D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Nowe programy edukacyjno-terapeutyczne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4F8D6529" w14:textId="0AF33692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5FB8B17F" w:rsidR="00272A1D" w:rsidRPr="002F0D76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7C053" w14:textId="77777777" w:rsidR="00997E98" w:rsidRDefault="00997E98" w:rsidP="003A5BDE">
      <w:pPr>
        <w:spacing w:after="0" w:line="240" w:lineRule="auto"/>
      </w:pPr>
      <w:r>
        <w:separator/>
      </w:r>
    </w:p>
  </w:endnote>
  <w:endnote w:type="continuationSeparator" w:id="0">
    <w:p w14:paraId="0BCEDD91" w14:textId="77777777" w:rsidR="00997E98" w:rsidRDefault="00997E98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9C088" w14:textId="77777777" w:rsidR="00997E98" w:rsidRDefault="00997E98" w:rsidP="003A5BDE">
      <w:pPr>
        <w:spacing w:after="0" w:line="240" w:lineRule="auto"/>
      </w:pPr>
      <w:r>
        <w:separator/>
      </w:r>
    </w:p>
  </w:footnote>
  <w:footnote w:type="continuationSeparator" w:id="0">
    <w:p w14:paraId="49D7DA48" w14:textId="77777777" w:rsidR="00997E98" w:rsidRDefault="00997E98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BDE"/>
    <w:rsid w:val="000438D5"/>
    <w:rsid w:val="00063082"/>
    <w:rsid w:val="00084FFB"/>
    <w:rsid w:val="000D3BA9"/>
    <w:rsid w:val="001F6A04"/>
    <w:rsid w:val="00212834"/>
    <w:rsid w:val="00272A1D"/>
    <w:rsid w:val="00274B14"/>
    <w:rsid w:val="00284C81"/>
    <w:rsid w:val="002F0D76"/>
    <w:rsid w:val="003828BA"/>
    <w:rsid w:val="00395054"/>
    <w:rsid w:val="003A19BA"/>
    <w:rsid w:val="003A5BDE"/>
    <w:rsid w:val="003C00C2"/>
    <w:rsid w:val="003D5E69"/>
    <w:rsid w:val="003E00BB"/>
    <w:rsid w:val="003F4C23"/>
    <w:rsid w:val="004444EB"/>
    <w:rsid w:val="004553A8"/>
    <w:rsid w:val="004A4C6F"/>
    <w:rsid w:val="005076A5"/>
    <w:rsid w:val="006565C5"/>
    <w:rsid w:val="007064F9"/>
    <w:rsid w:val="00740AEB"/>
    <w:rsid w:val="0078208D"/>
    <w:rsid w:val="0078473F"/>
    <w:rsid w:val="007F1D23"/>
    <w:rsid w:val="0081532D"/>
    <w:rsid w:val="008472E4"/>
    <w:rsid w:val="008B6D67"/>
    <w:rsid w:val="00947958"/>
    <w:rsid w:val="00997E98"/>
    <w:rsid w:val="009B4330"/>
    <w:rsid w:val="009D529D"/>
    <w:rsid w:val="009E7315"/>
    <w:rsid w:val="00A57EEE"/>
    <w:rsid w:val="00A722B2"/>
    <w:rsid w:val="00A77669"/>
    <w:rsid w:val="00AF5057"/>
    <w:rsid w:val="00B66811"/>
    <w:rsid w:val="00B92FC0"/>
    <w:rsid w:val="00BA28D8"/>
    <w:rsid w:val="00BA326A"/>
    <w:rsid w:val="00BD66BB"/>
    <w:rsid w:val="00C133E2"/>
    <w:rsid w:val="00C14B96"/>
    <w:rsid w:val="00CA5CDD"/>
    <w:rsid w:val="00CB16C8"/>
    <w:rsid w:val="00CC61B0"/>
    <w:rsid w:val="00CE6BBB"/>
    <w:rsid w:val="00CE6D88"/>
    <w:rsid w:val="00D21B91"/>
    <w:rsid w:val="00E31ECF"/>
    <w:rsid w:val="00E60CFD"/>
    <w:rsid w:val="00E81516"/>
    <w:rsid w:val="00E920D3"/>
    <w:rsid w:val="00EE1771"/>
    <w:rsid w:val="00EE6ED6"/>
    <w:rsid w:val="00F03730"/>
    <w:rsid w:val="00F16410"/>
    <w:rsid w:val="00F16FD2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6387B770-BA81-4203-9B47-86A38B4D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1712</Words>
  <Characters>10273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Sekcja Jakości i Akr. KNS</cp:lastModifiedBy>
  <cp:revision>13</cp:revision>
  <dcterms:created xsi:type="dcterms:W3CDTF">2019-12-02T16:46:00Z</dcterms:created>
  <dcterms:modified xsi:type="dcterms:W3CDTF">2021-09-07T10:28:00Z</dcterms:modified>
</cp:coreProperties>
</file>